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AA8B" w14:textId="7093FB65" w:rsidR="00DA357B" w:rsidRPr="00CF674B" w:rsidRDefault="00DA357B" w:rsidP="00205876">
      <w:pPr>
        <w:jc w:val="both"/>
        <w:rPr>
          <w:sz w:val="24"/>
          <w:szCs w:val="24"/>
        </w:rPr>
      </w:pPr>
      <w:r w:rsidRPr="00493E6A">
        <w:rPr>
          <w:sz w:val="24"/>
          <w:szCs w:val="24"/>
          <w:highlight w:val="lightGray"/>
        </w:rPr>
        <w:t>(Plaats), (datum)</w:t>
      </w:r>
    </w:p>
    <w:p w14:paraId="78205663" w14:textId="77777777" w:rsidR="00205876" w:rsidRPr="00CF674B" w:rsidRDefault="00205876" w:rsidP="00205876">
      <w:pPr>
        <w:jc w:val="both"/>
        <w:rPr>
          <w:sz w:val="24"/>
          <w:szCs w:val="24"/>
        </w:rPr>
      </w:pPr>
    </w:p>
    <w:p w14:paraId="581FA42B" w14:textId="285A7B27" w:rsidR="00205876" w:rsidRPr="00CF674B" w:rsidRDefault="00205876" w:rsidP="00493E6A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 xml:space="preserve">Ter attentie van </w:t>
      </w:r>
      <w:r w:rsidRPr="00CF674B">
        <w:rPr>
          <w:sz w:val="24"/>
          <w:szCs w:val="24"/>
        </w:rPr>
        <w:tab/>
      </w:r>
      <w:r w:rsidR="008E75AB" w:rsidRPr="00493E6A">
        <w:rPr>
          <w:sz w:val="24"/>
          <w:szCs w:val="24"/>
          <w:highlight w:val="lightGray"/>
        </w:rPr>
        <w:t>(</w:t>
      </w:r>
      <w:r w:rsidR="00E000AD" w:rsidRPr="00493E6A">
        <w:rPr>
          <w:sz w:val="24"/>
          <w:szCs w:val="24"/>
          <w:highlight w:val="lightGray"/>
        </w:rPr>
        <w:t>contactperso</w:t>
      </w:r>
      <w:r w:rsidR="00025AE8">
        <w:rPr>
          <w:sz w:val="24"/>
          <w:szCs w:val="24"/>
          <w:highlight w:val="lightGray"/>
        </w:rPr>
        <w:t>on/contactadres verzekeraar, zie</w:t>
      </w:r>
      <w:r w:rsidR="00E000AD" w:rsidRPr="00493E6A">
        <w:rPr>
          <w:sz w:val="24"/>
          <w:szCs w:val="24"/>
          <w:highlight w:val="lightGray"/>
        </w:rPr>
        <w:t xml:space="preserve"> lijst in bijlage</w:t>
      </w:r>
      <w:r w:rsidRPr="00493E6A">
        <w:rPr>
          <w:sz w:val="24"/>
          <w:szCs w:val="24"/>
          <w:highlight w:val="lightGray"/>
        </w:rPr>
        <w:t>)</w:t>
      </w:r>
    </w:p>
    <w:p w14:paraId="1066E5F8" w14:textId="77777777" w:rsidR="00205876" w:rsidRPr="00CF674B" w:rsidRDefault="00205876" w:rsidP="00205876">
      <w:pPr>
        <w:jc w:val="both"/>
        <w:rPr>
          <w:sz w:val="24"/>
          <w:szCs w:val="24"/>
        </w:rPr>
      </w:pPr>
    </w:p>
    <w:p w14:paraId="24F91123" w14:textId="77777777" w:rsidR="008E75AB" w:rsidRPr="00CF674B" w:rsidRDefault="00D44833" w:rsidP="00205876">
      <w:pPr>
        <w:jc w:val="both"/>
        <w:rPr>
          <w:sz w:val="24"/>
          <w:szCs w:val="24"/>
        </w:rPr>
      </w:pPr>
      <w:r w:rsidRPr="00CF674B">
        <w:rPr>
          <w:b/>
          <w:sz w:val="24"/>
          <w:szCs w:val="24"/>
          <w:u w:val="single"/>
        </w:rPr>
        <w:t>Onderwerp</w:t>
      </w:r>
      <w:r w:rsidR="008E75AB" w:rsidRPr="00CF674B">
        <w:rPr>
          <w:sz w:val="24"/>
          <w:szCs w:val="24"/>
        </w:rPr>
        <w:t>:</w:t>
      </w:r>
    </w:p>
    <w:p w14:paraId="4D34C3A8" w14:textId="7F74C39A" w:rsidR="00205876" w:rsidRPr="00CF674B" w:rsidRDefault="00D44833" w:rsidP="00493E6A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>Kennisgeving personeelslid Defensie in het kader van de overeenkomst</w:t>
      </w:r>
      <w:r w:rsidR="006C7C35" w:rsidRPr="00CF674B">
        <w:rPr>
          <w:sz w:val="24"/>
          <w:szCs w:val="24"/>
        </w:rPr>
        <w:t xml:space="preserve"> </w:t>
      </w:r>
      <w:r w:rsidR="00205876" w:rsidRPr="00CF674B">
        <w:rPr>
          <w:sz w:val="24"/>
          <w:szCs w:val="24"/>
        </w:rPr>
        <w:t>inzake de dekking van het overlijdensrisico van personeelsleden van Defensie van 15 december 2020 gesloten tussen Assuralia</w:t>
      </w:r>
      <w:r w:rsidR="008E75AB" w:rsidRPr="00CF674B">
        <w:rPr>
          <w:sz w:val="24"/>
          <w:szCs w:val="24"/>
        </w:rPr>
        <w:t xml:space="preserve"> en Defensie</w:t>
      </w:r>
    </w:p>
    <w:p w14:paraId="1ABCE4EB" w14:textId="77777777" w:rsidR="00D2041F" w:rsidRDefault="00D2041F" w:rsidP="00205876">
      <w:pPr>
        <w:jc w:val="both"/>
        <w:rPr>
          <w:sz w:val="24"/>
          <w:szCs w:val="24"/>
        </w:rPr>
      </w:pPr>
    </w:p>
    <w:p w14:paraId="17DCB4A6" w14:textId="5D03EBC9" w:rsidR="00DA357B" w:rsidRPr="00CF674B" w:rsidRDefault="00E34E7C" w:rsidP="00205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Mevrouw, </w:t>
      </w:r>
      <w:r w:rsidR="00DA357B" w:rsidRPr="00CF674B">
        <w:rPr>
          <w:sz w:val="24"/>
          <w:szCs w:val="24"/>
        </w:rPr>
        <w:t>Mijnheer,</w:t>
      </w:r>
    </w:p>
    <w:p w14:paraId="75350EA7" w14:textId="3D80E561" w:rsidR="00B036F4" w:rsidRDefault="00003E9A" w:rsidP="00003E9A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 xml:space="preserve">Conform artikel 15 van de overeenkomst van 15 december 2020 informeer ik u </w:t>
      </w:r>
      <w:r w:rsidR="007416F8" w:rsidRPr="00CF674B">
        <w:rPr>
          <w:sz w:val="24"/>
          <w:szCs w:val="24"/>
        </w:rPr>
        <w:t>dat</w:t>
      </w:r>
      <w:r w:rsidR="00B036F4">
        <w:rPr>
          <w:sz w:val="24"/>
          <w:szCs w:val="24"/>
        </w:rPr>
        <w:t>:</w:t>
      </w:r>
    </w:p>
    <w:p w14:paraId="5F8362CE" w14:textId="0E2A4FAB" w:rsidR="00B036F4" w:rsidRDefault="007416F8" w:rsidP="00E34E7C">
      <w:pPr>
        <w:pStyle w:val="Lijstalinea"/>
        <w:numPr>
          <w:ilvl w:val="0"/>
          <w:numId w:val="9"/>
        </w:numPr>
        <w:jc w:val="both"/>
        <w:rPr>
          <w:sz w:val="24"/>
          <w:szCs w:val="24"/>
        </w:rPr>
      </w:pPr>
      <w:r w:rsidRPr="00E34E7C">
        <w:rPr>
          <w:sz w:val="24"/>
          <w:szCs w:val="24"/>
        </w:rPr>
        <w:t xml:space="preserve">ik </w:t>
      </w:r>
      <w:r w:rsidRPr="00E34E7C">
        <w:rPr>
          <w:sz w:val="24"/>
          <w:szCs w:val="24"/>
          <w:u w:val="single"/>
        </w:rPr>
        <w:t>een personeelslid van Defensie</w:t>
      </w:r>
      <w:r w:rsidRPr="00E34E7C">
        <w:rPr>
          <w:sz w:val="24"/>
          <w:szCs w:val="24"/>
        </w:rPr>
        <w:t xml:space="preserve"> ben</w:t>
      </w:r>
      <w:r w:rsidR="00B036F4" w:rsidRPr="00E34E7C">
        <w:rPr>
          <w:sz w:val="24"/>
          <w:szCs w:val="24"/>
        </w:rPr>
        <w:t xml:space="preserve"> conform artikel 1, 5° van de </w:t>
      </w:r>
      <w:r w:rsidR="0036654D" w:rsidRPr="00E34E7C">
        <w:rPr>
          <w:sz w:val="24"/>
          <w:szCs w:val="24"/>
        </w:rPr>
        <w:t>overeenkomst</w:t>
      </w:r>
      <w:r w:rsidR="00B036F4" w:rsidRPr="00E34E7C">
        <w:rPr>
          <w:sz w:val="24"/>
          <w:szCs w:val="24"/>
        </w:rPr>
        <w:t>;</w:t>
      </w:r>
    </w:p>
    <w:p w14:paraId="1A4F7835" w14:textId="0F2FB3F0" w:rsidR="00B036F4" w:rsidRPr="00E34E7C" w:rsidRDefault="00003E9A" w:rsidP="00E34E7C">
      <w:pPr>
        <w:pStyle w:val="Lijstalinea"/>
        <w:numPr>
          <w:ilvl w:val="0"/>
          <w:numId w:val="9"/>
        </w:numPr>
        <w:spacing w:before="120"/>
        <w:ind w:left="357" w:hanging="357"/>
        <w:jc w:val="both"/>
        <w:rPr>
          <w:sz w:val="24"/>
          <w:szCs w:val="24"/>
        </w:rPr>
      </w:pPr>
      <w:r w:rsidRPr="00E34E7C">
        <w:rPr>
          <w:sz w:val="24"/>
          <w:szCs w:val="24"/>
        </w:rPr>
        <w:t xml:space="preserve">mijn </w:t>
      </w:r>
      <w:proofErr w:type="spellStart"/>
      <w:r w:rsidRPr="00E34E7C">
        <w:rPr>
          <w:sz w:val="24"/>
          <w:szCs w:val="24"/>
        </w:rPr>
        <w:t>schuldsaldoverzekering</w:t>
      </w:r>
      <w:proofErr w:type="spellEnd"/>
      <w:r w:rsidR="00E000AD" w:rsidRPr="00E34E7C">
        <w:rPr>
          <w:sz w:val="24"/>
          <w:szCs w:val="24"/>
        </w:rPr>
        <w:t>, hieronder</w:t>
      </w:r>
      <w:r w:rsidRPr="00E34E7C">
        <w:rPr>
          <w:sz w:val="24"/>
          <w:szCs w:val="24"/>
        </w:rPr>
        <w:t xml:space="preserve"> vermeld</w:t>
      </w:r>
      <w:r w:rsidR="00B036F4" w:rsidRPr="00E34E7C">
        <w:rPr>
          <w:sz w:val="24"/>
          <w:szCs w:val="24"/>
        </w:rPr>
        <w:t xml:space="preserve">, </w:t>
      </w:r>
      <w:r w:rsidR="00A157CC">
        <w:rPr>
          <w:sz w:val="24"/>
          <w:szCs w:val="24"/>
        </w:rPr>
        <w:t xml:space="preserve">die </w:t>
      </w:r>
      <w:r w:rsidR="00B036F4" w:rsidRPr="00E34E7C">
        <w:rPr>
          <w:sz w:val="24"/>
          <w:szCs w:val="24"/>
        </w:rPr>
        <w:t xml:space="preserve">de terugbetaling waarborgt van een hypothecair krediet aangegaan voor de bouw, verbouwing of verwerving van een woning waarvan ik (mede)eigenaar ben en die ik gebruik </w:t>
      </w:r>
      <w:r w:rsidR="0009606D" w:rsidRPr="00E34E7C">
        <w:rPr>
          <w:sz w:val="24"/>
          <w:szCs w:val="24"/>
        </w:rPr>
        <w:t xml:space="preserve">(of binnen twee jaar zal gebruiken) </w:t>
      </w:r>
      <w:r w:rsidR="00B036F4" w:rsidRPr="00E34E7C">
        <w:rPr>
          <w:sz w:val="24"/>
          <w:szCs w:val="24"/>
        </w:rPr>
        <w:t xml:space="preserve">als hoofdverblijfplaats conform artikel 1, 1° en 2° van de </w:t>
      </w:r>
      <w:r w:rsidR="0036654D" w:rsidRPr="00E34E7C">
        <w:rPr>
          <w:sz w:val="24"/>
          <w:szCs w:val="24"/>
        </w:rPr>
        <w:t>overeenkomst</w:t>
      </w:r>
      <w:r w:rsidR="00B036F4" w:rsidRPr="00E34E7C">
        <w:rPr>
          <w:sz w:val="24"/>
          <w:szCs w:val="24"/>
        </w:rPr>
        <w:t>.</w:t>
      </w:r>
    </w:p>
    <w:p w14:paraId="3315F151" w14:textId="1DDB9132" w:rsidR="00003E9A" w:rsidRDefault="00003E9A" w:rsidP="00003E9A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>De tekst van de overeenkomst is b</w:t>
      </w:r>
      <w:r w:rsidR="00E34E7C">
        <w:rPr>
          <w:sz w:val="24"/>
          <w:szCs w:val="24"/>
        </w:rPr>
        <w:t>eschikbaar op de website van As</w:t>
      </w:r>
      <w:r w:rsidRPr="00CF674B">
        <w:rPr>
          <w:sz w:val="24"/>
          <w:szCs w:val="24"/>
        </w:rPr>
        <w:t xml:space="preserve">suralia: </w:t>
      </w:r>
    </w:p>
    <w:p w14:paraId="3B780BEE" w14:textId="054AEF24" w:rsidR="007416F8" w:rsidRPr="00CF674B" w:rsidRDefault="00C30B83" w:rsidP="00003E9A">
      <w:pPr>
        <w:jc w:val="both"/>
        <w:rPr>
          <w:rFonts w:cstheme="minorHAnsi"/>
          <w:sz w:val="24"/>
          <w:szCs w:val="24"/>
        </w:rPr>
      </w:pPr>
      <w:hyperlink r:id="rId5" w:history="1">
        <w:r w:rsidR="007416F8" w:rsidRPr="00F503FF">
          <w:rPr>
            <w:rStyle w:val="Hyperlink"/>
            <w:rFonts w:cstheme="minorHAnsi"/>
            <w:sz w:val="24"/>
            <w:szCs w:val="24"/>
          </w:rPr>
          <w:t>https://assuralia.be/nl/26-sectorinfo/conventies/991-conventie-militairen-2021</w:t>
        </w:r>
      </w:hyperlink>
      <w:r w:rsidR="007416F8">
        <w:rPr>
          <w:rFonts w:cstheme="minorHAnsi"/>
          <w:sz w:val="24"/>
          <w:szCs w:val="24"/>
        </w:rPr>
        <w:t xml:space="preserve">. </w:t>
      </w:r>
    </w:p>
    <w:p w14:paraId="6BD78192" w14:textId="3AB91E21" w:rsidR="00003E9A" w:rsidRPr="00CF674B" w:rsidRDefault="00B036F4" w:rsidP="00003E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Aangezien </w:t>
      </w:r>
      <w:r w:rsidR="00E000AD">
        <w:rPr>
          <w:rFonts w:cstheme="minorHAnsi"/>
          <w:sz w:val="24"/>
          <w:szCs w:val="24"/>
        </w:rPr>
        <w:t>de verzekeraar</w:t>
      </w:r>
      <w:r>
        <w:rPr>
          <w:rFonts w:cstheme="minorHAnsi"/>
          <w:sz w:val="24"/>
          <w:szCs w:val="24"/>
        </w:rPr>
        <w:t xml:space="preserve"> volgens de lijst beschikbaar op de website van Assuralia toegetreden </w:t>
      </w:r>
      <w:r w:rsidR="00551AE0">
        <w:rPr>
          <w:rFonts w:cstheme="minorHAnsi"/>
          <w:sz w:val="24"/>
          <w:szCs w:val="24"/>
        </w:rPr>
        <w:t>is</w:t>
      </w:r>
      <w:r w:rsidR="00003E9A" w:rsidRPr="00CF674B">
        <w:rPr>
          <w:rFonts w:cstheme="minorHAnsi"/>
          <w:sz w:val="24"/>
          <w:szCs w:val="24"/>
        </w:rPr>
        <w:t xml:space="preserve"> tot deze overeenkomst, ben ik zo vrij u te verzoeken </w:t>
      </w:r>
      <w:r w:rsidR="008177FC">
        <w:rPr>
          <w:rFonts w:cstheme="minorHAnsi"/>
          <w:sz w:val="24"/>
          <w:szCs w:val="24"/>
        </w:rPr>
        <w:t xml:space="preserve">om de contractuele voorwaarden van mijn schuldsaldoverzekering aan te passen aan de bepalingen van deze overeenkomst. </w:t>
      </w:r>
    </w:p>
    <w:p w14:paraId="4592B360" w14:textId="1671E118" w:rsidR="00003E9A" w:rsidRPr="00CF674B" w:rsidRDefault="00E000AD" w:rsidP="00003E9A">
      <w:pPr>
        <w:jc w:val="both"/>
        <w:rPr>
          <w:sz w:val="24"/>
          <w:szCs w:val="24"/>
        </w:rPr>
      </w:pPr>
      <w:r>
        <w:rPr>
          <w:sz w:val="24"/>
          <w:szCs w:val="24"/>
        </w:rPr>
        <w:t>Ik vraag daarom via dit bericht de aanpassing van mijn contract aan,</w:t>
      </w:r>
      <w:r w:rsidR="008177FC">
        <w:rPr>
          <w:sz w:val="24"/>
          <w:szCs w:val="24"/>
        </w:rPr>
        <w:t xml:space="preserve"> waarin een clausule wordt toegevoegd die uitdrukkelijk verwijst naar de toepassing van deze overeenkomst, zoals bepaald in artikel 16 van de overeenkomst</w:t>
      </w:r>
      <w:r>
        <w:rPr>
          <w:sz w:val="24"/>
          <w:szCs w:val="24"/>
        </w:rPr>
        <w:t>.</w:t>
      </w:r>
    </w:p>
    <w:p w14:paraId="27F85519" w14:textId="6D588EA0" w:rsidR="00003E9A" w:rsidRPr="00CF674B" w:rsidRDefault="00003E9A" w:rsidP="00003E9A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 xml:space="preserve">In het geval dat </w:t>
      </w:r>
      <w:r w:rsidR="00E000AD">
        <w:rPr>
          <w:sz w:val="24"/>
          <w:szCs w:val="24"/>
        </w:rPr>
        <w:t>de verzekeraar</w:t>
      </w:r>
      <w:r w:rsidRPr="00CF674B">
        <w:rPr>
          <w:sz w:val="24"/>
          <w:szCs w:val="24"/>
        </w:rPr>
        <w:t xml:space="preserve"> niet </w:t>
      </w:r>
      <w:r w:rsidR="00E000AD">
        <w:rPr>
          <w:sz w:val="24"/>
          <w:szCs w:val="24"/>
        </w:rPr>
        <w:t>is</w:t>
      </w:r>
      <w:r w:rsidR="00E000AD" w:rsidRPr="00CF674B">
        <w:rPr>
          <w:sz w:val="24"/>
          <w:szCs w:val="24"/>
        </w:rPr>
        <w:t xml:space="preserve"> </w:t>
      </w:r>
      <w:r w:rsidRPr="00CF674B">
        <w:rPr>
          <w:sz w:val="24"/>
          <w:szCs w:val="24"/>
        </w:rPr>
        <w:t xml:space="preserve">toegetreden tot de hierboven vermelde overeenkomst, verzoek ik u me dit per kerende post te laten weten. </w:t>
      </w:r>
    </w:p>
    <w:p w14:paraId="65FBBE55" w14:textId="52E779E3" w:rsidR="00003E9A" w:rsidRPr="00CF674B" w:rsidRDefault="000A2DA7" w:rsidP="00205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overeenkomst </w:t>
      </w:r>
      <w:r w:rsidR="0038138C">
        <w:rPr>
          <w:sz w:val="24"/>
          <w:szCs w:val="24"/>
        </w:rPr>
        <w:t>is in werking getreden</w:t>
      </w:r>
      <w:r>
        <w:rPr>
          <w:sz w:val="24"/>
          <w:szCs w:val="24"/>
        </w:rPr>
        <w:t xml:space="preserve"> op 1 juli 2021.</w:t>
      </w:r>
    </w:p>
    <w:p w14:paraId="343BEDA6" w14:textId="77777777" w:rsidR="00DA357B" w:rsidRPr="00CF674B" w:rsidRDefault="00DA357B" w:rsidP="00205876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>Hoogachtend,</w:t>
      </w:r>
    </w:p>
    <w:p w14:paraId="28F6E55B" w14:textId="77777777" w:rsidR="00D2041F" w:rsidRDefault="00D2041F" w:rsidP="00205876">
      <w:pPr>
        <w:jc w:val="both"/>
        <w:rPr>
          <w:sz w:val="24"/>
          <w:szCs w:val="24"/>
        </w:rPr>
      </w:pPr>
    </w:p>
    <w:p w14:paraId="7A18CE58" w14:textId="7DC80590" w:rsidR="00DA357B" w:rsidRPr="00493E6A" w:rsidRDefault="00DA357B" w:rsidP="00205876">
      <w:pPr>
        <w:jc w:val="both"/>
        <w:rPr>
          <w:sz w:val="24"/>
          <w:szCs w:val="24"/>
          <w:highlight w:val="lightGray"/>
        </w:rPr>
      </w:pPr>
      <w:r w:rsidRPr="00493E6A">
        <w:rPr>
          <w:sz w:val="24"/>
          <w:szCs w:val="24"/>
          <w:highlight w:val="lightGray"/>
        </w:rPr>
        <w:t>(</w:t>
      </w:r>
      <w:r w:rsidR="0009314E" w:rsidRPr="00493E6A">
        <w:rPr>
          <w:sz w:val="24"/>
          <w:szCs w:val="24"/>
          <w:highlight w:val="lightGray"/>
        </w:rPr>
        <w:t>Handtekening</w:t>
      </w:r>
      <w:r w:rsidRPr="00493E6A">
        <w:rPr>
          <w:sz w:val="24"/>
          <w:szCs w:val="24"/>
          <w:highlight w:val="lightGray"/>
        </w:rPr>
        <w:t>)</w:t>
      </w:r>
    </w:p>
    <w:p w14:paraId="24B10C64" w14:textId="6E2183E7" w:rsidR="00DA357B" w:rsidRPr="00493E6A" w:rsidRDefault="00DA357B" w:rsidP="00205876">
      <w:pPr>
        <w:jc w:val="both"/>
        <w:rPr>
          <w:sz w:val="24"/>
          <w:szCs w:val="24"/>
          <w:highlight w:val="lightGray"/>
        </w:rPr>
      </w:pPr>
      <w:r w:rsidRPr="00493E6A">
        <w:rPr>
          <w:sz w:val="24"/>
          <w:szCs w:val="24"/>
          <w:highlight w:val="lightGray"/>
        </w:rPr>
        <w:t>(Voornaam) (Naam)</w:t>
      </w:r>
    </w:p>
    <w:p w14:paraId="0E0EF617" w14:textId="2E5CCBC6" w:rsidR="00DA357B" w:rsidRPr="00CF674B" w:rsidRDefault="008E75AB" w:rsidP="00205876">
      <w:pPr>
        <w:jc w:val="both"/>
        <w:rPr>
          <w:sz w:val="24"/>
          <w:szCs w:val="24"/>
        </w:rPr>
      </w:pPr>
      <w:r w:rsidRPr="00493E6A">
        <w:rPr>
          <w:sz w:val="24"/>
          <w:szCs w:val="24"/>
          <w:highlight w:val="lightGray"/>
        </w:rPr>
        <w:t>(Adres)</w:t>
      </w:r>
    </w:p>
    <w:p w14:paraId="1EF6841E" w14:textId="77777777" w:rsidR="00493E6A" w:rsidRDefault="00493E6A" w:rsidP="00E000AD">
      <w:pPr>
        <w:jc w:val="both"/>
        <w:rPr>
          <w:sz w:val="24"/>
          <w:szCs w:val="24"/>
        </w:rPr>
      </w:pPr>
    </w:p>
    <w:p w14:paraId="48C6929C" w14:textId="77777777" w:rsidR="00493E6A" w:rsidRDefault="00493E6A" w:rsidP="00E000AD">
      <w:pPr>
        <w:jc w:val="both"/>
        <w:rPr>
          <w:sz w:val="24"/>
          <w:szCs w:val="24"/>
        </w:rPr>
      </w:pPr>
    </w:p>
    <w:p w14:paraId="008FA54C" w14:textId="72372655" w:rsidR="00493E6A" w:rsidRDefault="00E000AD" w:rsidP="00E000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Contract(en) </w:t>
      </w:r>
      <w:proofErr w:type="spellStart"/>
      <w:r>
        <w:rPr>
          <w:sz w:val="24"/>
          <w:szCs w:val="24"/>
        </w:rPr>
        <w:t>schuldsaldoverzekering</w:t>
      </w:r>
      <w:proofErr w:type="spellEnd"/>
      <w:r>
        <w:rPr>
          <w:sz w:val="24"/>
          <w:szCs w:val="24"/>
        </w:rPr>
        <w:t xml:space="preserve"> met betrekking tot</w:t>
      </w:r>
      <w:r w:rsidR="00493E6A">
        <w:rPr>
          <w:sz w:val="24"/>
          <w:szCs w:val="24"/>
        </w:rPr>
        <w:t xml:space="preserve"> de eigen woning met nummer(s):</w:t>
      </w:r>
    </w:p>
    <w:p w14:paraId="06990472" w14:textId="1B96BAF9" w:rsidR="00E000AD" w:rsidRPr="00493E6A" w:rsidRDefault="00480B31" w:rsidP="00E000AD">
      <w:pPr>
        <w:jc w:val="both"/>
        <w:rPr>
          <w:sz w:val="24"/>
          <w:szCs w:val="24"/>
          <w:highlight w:val="lightGray"/>
        </w:rPr>
      </w:pPr>
      <w:r w:rsidRPr="00493E6A">
        <w:rPr>
          <w:sz w:val="24"/>
          <w:szCs w:val="24"/>
          <w:highlight w:val="lightGray"/>
        </w:rPr>
        <w:t>(aan te vullen)</w:t>
      </w:r>
    </w:p>
    <w:p w14:paraId="769480A6" w14:textId="0B561275" w:rsidR="00DA357B" w:rsidRPr="00493E6A" w:rsidRDefault="00DA357B" w:rsidP="00205876">
      <w:pPr>
        <w:jc w:val="both"/>
        <w:rPr>
          <w:sz w:val="24"/>
          <w:szCs w:val="24"/>
          <w:highlight w:val="lightGray"/>
        </w:rPr>
      </w:pPr>
      <w:r w:rsidRPr="00493E6A">
        <w:rPr>
          <w:sz w:val="24"/>
          <w:szCs w:val="24"/>
          <w:highlight w:val="lightGray"/>
        </w:rPr>
        <w:t>(Telefoonnummer)</w:t>
      </w:r>
    </w:p>
    <w:p w14:paraId="000ED26C" w14:textId="01093242" w:rsidR="0036654D" w:rsidRPr="00493E6A" w:rsidRDefault="00025AE8" w:rsidP="00205876">
      <w:pPr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(Geboortedatum)</w:t>
      </w:r>
    </w:p>
    <w:p w14:paraId="3A185BB6" w14:textId="52669A9D" w:rsidR="00DA357B" w:rsidRDefault="00DA357B" w:rsidP="00205876">
      <w:pPr>
        <w:jc w:val="both"/>
        <w:rPr>
          <w:sz w:val="24"/>
          <w:szCs w:val="24"/>
        </w:rPr>
      </w:pPr>
      <w:r w:rsidRPr="00493E6A">
        <w:rPr>
          <w:sz w:val="24"/>
          <w:szCs w:val="24"/>
          <w:highlight w:val="lightGray"/>
        </w:rPr>
        <w:t>(Klantnummer, indien gekend)</w:t>
      </w:r>
    </w:p>
    <w:p w14:paraId="51B5EAD0" w14:textId="6E9D1EBA" w:rsidR="00E000AD" w:rsidRDefault="00E000AD" w:rsidP="00E000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Ik geef uitdrukkelijk mijn akkoord om, indien de verzekeraar dat wenst, de verdere communicatie en de contractuele documenten in dit verband over te maken via mijn e-mailadres: </w:t>
      </w:r>
      <w:r w:rsidRPr="00493E6A">
        <w:rPr>
          <w:sz w:val="24"/>
          <w:szCs w:val="24"/>
          <w:highlight w:val="lightGray"/>
        </w:rPr>
        <w:t>JA / NEE</w:t>
      </w:r>
    </w:p>
    <w:p w14:paraId="4546677B" w14:textId="35E7C4EB" w:rsidR="00E000AD" w:rsidRPr="009849FD" w:rsidRDefault="00E000AD" w:rsidP="00205876">
      <w:pPr>
        <w:jc w:val="both"/>
        <w:rPr>
          <w:sz w:val="24"/>
          <w:szCs w:val="24"/>
        </w:rPr>
      </w:pPr>
      <w:r>
        <w:rPr>
          <w:sz w:val="24"/>
          <w:szCs w:val="24"/>
        </w:rPr>
        <w:t>Indien JA : mijn e-mailadres waarnaar mag worden verstuurd is:</w:t>
      </w:r>
      <w:r w:rsidR="009B658B">
        <w:rPr>
          <w:sz w:val="24"/>
          <w:szCs w:val="24"/>
        </w:rPr>
        <w:t xml:space="preserve"> </w:t>
      </w:r>
      <w:r w:rsidR="00480B31" w:rsidRPr="00493E6A">
        <w:rPr>
          <w:sz w:val="24"/>
          <w:szCs w:val="24"/>
          <w:highlight w:val="lightGray"/>
        </w:rPr>
        <w:t>(aan te vullen)</w:t>
      </w:r>
    </w:p>
    <w:sectPr w:rsidR="00E000AD" w:rsidRPr="009849FD" w:rsidSect="008E75A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8A0"/>
    <w:multiLevelType w:val="hybridMultilevel"/>
    <w:tmpl w:val="0274579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>
      <w:start w:val="1"/>
      <w:numFmt w:val="lowerRoman"/>
      <w:lvlText w:val="%3."/>
      <w:lvlJc w:val="right"/>
      <w:pPr>
        <w:ind w:left="3216" w:hanging="180"/>
      </w:pPr>
    </w:lvl>
    <w:lvl w:ilvl="3" w:tplc="0813000F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6403F7"/>
    <w:multiLevelType w:val="hybridMultilevel"/>
    <w:tmpl w:val="1D5A6B64"/>
    <w:lvl w:ilvl="0" w:tplc="569E84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3583"/>
    <w:multiLevelType w:val="hybridMultilevel"/>
    <w:tmpl w:val="047E9164"/>
    <w:lvl w:ilvl="0" w:tplc="C748C02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50" w:hanging="360"/>
      </w:pPr>
    </w:lvl>
    <w:lvl w:ilvl="2" w:tplc="0C00001B" w:tentative="1">
      <w:start w:val="1"/>
      <w:numFmt w:val="lowerRoman"/>
      <w:lvlText w:val="%3."/>
      <w:lvlJc w:val="right"/>
      <w:pPr>
        <w:ind w:left="2370" w:hanging="180"/>
      </w:pPr>
    </w:lvl>
    <w:lvl w:ilvl="3" w:tplc="0C00000F" w:tentative="1">
      <w:start w:val="1"/>
      <w:numFmt w:val="decimal"/>
      <w:lvlText w:val="%4."/>
      <w:lvlJc w:val="left"/>
      <w:pPr>
        <w:ind w:left="3090" w:hanging="360"/>
      </w:pPr>
    </w:lvl>
    <w:lvl w:ilvl="4" w:tplc="0C000019" w:tentative="1">
      <w:start w:val="1"/>
      <w:numFmt w:val="lowerLetter"/>
      <w:lvlText w:val="%5."/>
      <w:lvlJc w:val="left"/>
      <w:pPr>
        <w:ind w:left="3810" w:hanging="360"/>
      </w:pPr>
    </w:lvl>
    <w:lvl w:ilvl="5" w:tplc="0C00001B" w:tentative="1">
      <w:start w:val="1"/>
      <w:numFmt w:val="lowerRoman"/>
      <w:lvlText w:val="%6."/>
      <w:lvlJc w:val="right"/>
      <w:pPr>
        <w:ind w:left="4530" w:hanging="180"/>
      </w:pPr>
    </w:lvl>
    <w:lvl w:ilvl="6" w:tplc="0C00000F" w:tentative="1">
      <w:start w:val="1"/>
      <w:numFmt w:val="decimal"/>
      <w:lvlText w:val="%7."/>
      <w:lvlJc w:val="left"/>
      <w:pPr>
        <w:ind w:left="5250" w:hanging="360"/>
      </w:pPr>
    </w:lvl>
    <w:lvl w:ilvl="7" w:tplc="0C000019" w:tentative="1">
      <w:start w:val="1"/>
      <w:numFmt w:val="lowerLetter"/>
      <w:lvlText w:val="%8."/>
      <w:lvlJc w:val="left"/>
      <w:pPr>
        <w:ind w:left="5970" w:hanging="360"/>
      </w:pPr>
    </w:lvl>
    <w:lvl w:ilvl="8" w:tplc="0C0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8E81394"/>
    <w:multiLevelType w:val="hybridMultilevel"/>
    <w:tmpl w:val="A558BFB2"/>
    <w:lvl w:ilvl="0" w:tplc="9B48AA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385D"/>
    <w:multiLevelType w:val="hybridMultilevel"/>
    <w:tmpl w:val="709EED20"/>
    <w:lvl w:ilvl="0" w:tplc="898436B0">
      <w:start w:val="27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438426A"/>
    <w:multiLevelType w:val="hybridMultilevel"/>
    <w:tmpl w:val="3E3CE7F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5F705A"/>
    <w:multiLevelType w:val="hybridMultilevel"/>
    <w:tmpl w:val="9CC844BA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F5CB1"/>
    <w:multiLevelType w:val="hybridMultilevel"/>
    <w:tmpl w:val="97A41BD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F3235"/>
    <w:multiLevelType w:val="hybridMultilevel"/>
    <w:tmpl w:val="49BAC74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54D38"/>
    <w:multiLevelType w:val="hybridMultilevel"/>
    <w:tmpl w:val="7CAAF3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B1"/>
    <w:rsid w:val="00003E9A"/>
    <w:rsid w:val="00015154"/>
    <w:rsid w:val="00025AE8"/>
    <w:rsid w:val="00031774"/>
    <w:rsid w:val="00040373"/>
    <w:rsid w:val="0009314E"/>
    <w:rsid w:val="0009606D"/>
    <w:rsid w:val="000A2DA7"/>
    <w:rsid w:val="000C1F60"/>
    <w:rsid w:val="001251E0"/>
    <w:rsid w:val="001C5111"/>
    <w:rsid w:val="00205876"/>
    <w:rsid w:val="002964DA"/>
    <w:rsid w:val="0032482F"/>
    <w:rsid w:val="0036654D"/>
    <w:rsid w:val="0038138C"/>
    <w:rsid w:val="003C5FC0"/>
    <w:rsid w:val="004078AA"/>
    <w:rsid w:val="004334E7"/>
    <w:rsid w:val="00480B31"/>
    <w:rsid w:val="00487E81"/>
    <w:rsid w:val="00493E6A"/>
    <w:rsid w:val="004B7B50"/>
    <w:rsid w:val="005061ED"/>
    <w:rsid w:val="00506BEE"/>
    <w:rsid w:val="0054595D"/>
    <w:rsid w:val="00551AE0"/>
    <w:rsid w:val="005A1360"/>
    <w:rsid w:val="00610649"/>
    <w:rsid w:val="00643E76"/>
    <w:rsid w:val="00672AF0"/>
    <w:rsid w:val="006C7C35"/>
    <w:rsid w:val="00732480"/>
    <w:rsid w:val="007416F8"/>
    <w:rsid w:val="0076492E"/>
    <w:rsid w:val="007A6244"/>
    <w:rsid w:val="007D31A2"/>
    <w:rsid w:val="00807CAC"/>
    <w:rsid w:val="008177FC"/>
    <w:rsid w:val="008B7BA8"/>
    <w:rsid w:val="008C560D"/>
    <w:rsid w:val="008E75AB"/>
    <w:rsid w:val="009849FD"/>
    <w:rsid w:val="0099373A"/>
    <w:rsid w:val="009B658B"/>
    <w:rsid w:val="00A157CC"/>
    <w:rsid w:val="00AC71B1"/>
    <w:rsid w:val="00B036F4"/>
    <w:rsid w:val="00B76FB6"/>
    <w:rsid w:val="00BA14C8"/>
    <w:rsid w:val="00BA33DD"/>
    <w:rsid w:val="00BC3499"/>
    <w:rsid w:val="00C30B83"/>
    <w:rsid w:val="00CA27B1"/>
    <w:rsid w:val="00CE4E52"/>
    <w:rsid w:val="00CF674B"/>
    <w:rsid w:val="00D2041F"/>
    <w:rsid w:val="00D31945"/>
    <w:rsid w:val="00D416AB"/>
    <w:rsid w:val="00D44833"/>
    <w:rsid w:val="00D9186E"/>
    <w:rsid w:val="00D937C5"/>
    <w:rsid w:val="00DA0D48"/>
    <w:rsid w:val="00DA357B"/>
    <w:rsid w:val="00DD1A16"/>
    <w:rsid w:val="00E000AD"/>
    <w:rsid w:val="00E05D68"/>
    <w:rsid w:val="00E34E7C"/>
    <w:rsid w:val="00E46BAD"/>
    <w:rsid w:val="00E47E67"/>
    <w:rsid w:val="00EA4E78"/>
    <w:rsid w:val="00ED1E53"/>
    <w:rsid w:val="00EE658F"/>
    <w:rsid w:val="00F331D0"/>
    <w:rsid w:val="00FB4308"/>
    <w:rsid w:val="00FD6A5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C296"/>
  <w15:chartTrackingRefBased/>
  <w15:docId w15:val="{4A298C1C-C2CF-48C7-9367-8892EF8C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71B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4308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7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7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7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7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7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7B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6C7C35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E05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uralia.be/nl/26-sectorinfo/conventies/991-conventie-militairen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Sabbe Reinhald</dc:creator>
  <cp:keywords/>
  <dc:description/>
  <cp:lastModifiedBy>Walter Van den Broeck</cp:lastModifiedBy>
  <cp:revision>2</cp:revision>
  <dcterms:created xsi:type="dcterms:W3CDTF">2021-10-28T06:51:00Z</dcterms:created>
  <dcterms:modified xsi:type="dcterms:W3CDTF">2021-10-28T06:51:00Z</dcterms:modified>
</cp:coreProperties>
</file>